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8F661" w14:textId="45D3E11F" w:rsidR="007E73BD" w:rsidRDefault="007E73BD" w:rsidP="007E73B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LA ARGUMENTACIÓN. TEXTOS ARGUMENTATIVOS</w:t>
      </w:r>
    </w:p>
    <w:p w14:paraId="5180ACFF" w14:textId="6BA30B32" w:rsidR="007E73BD" w:rsidRDefault="007E73BD" w:rsidP="007E73BD">
      <w:pPr>
        <w:spacing w:after="0" w:line="240" w:lineRule="auto"/>
        <w:jc w:val="both"/>
      </w:pPr>
      <w:r>
        <w:t xml:space="preserve"> </w:t>
      </w:r>
    </w:p>
    <w:p w14:paraId="50799099" w14:textId="1A5D52EE" w:rsidR="007E73BD" w:rsidRDefault="00EC6711" w:rsidP="007E73B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924E21" wp14:editId="594BB581">
            <wp:simplePos x="0" y="0"/>
            <wp:positionH relativeFrom="margin">
              <wp:posOffset>4567555</wp:posOffset>
            </wp:positionH>
            <wp:positionV relativeFrom="paragraph">
              <wp:posOffset>186055</wp:posOffset>
            </wp:positionV>
            <wp:extent cx="828675" cy="828675"/>
            <wp:effectExtent l="0" t="0" r="9525" b="9525"/>
            <wp:wrapSquare wrapText="bothSides"/>
            <wp:docPr id="1052014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BD">
        <w:rPr>
          <w:rFonts w:eastAsia="Times New Roman" w:cstheme="minorHAnsi"/>
          <w:bCs/>
          <w:lang w:eastAsia="es-ES"/>
        </w:rPr>
        <w:t xml:space="preserve">El </w:t>
      </w:r>
      <w:r w:rsidR="007E73BD">
        <w:rPr>
          <w:rFonts w:eastAsia="Times New Roman" w:cstheme="minorHAnsi"/>
          <w:b/>
          <w:bCs/>
          <w:lang w:eastAsia="es-ES"/>
        </w:rPr>
        <w:t>texto argumentativo</w:t>
      </w:r>
      <w:r w:rsidR="007E73BD">
        <w:rPr>
          <w:rFonts w:eastAsia="Times New Roman" w:cstheme="minorHAnsi"/>
          <w:bCs/>
          <w:lang w:eastAsia="es-ES"/>
        </w:rPr>
        <w:t xml:space="preserve"> tiene como objetivo expresar opiniones o rebatirlas con el fin de persuadir a un receptor. La finalidad del autor puede ser probar o demostrar una idea (o tesis), refutar la contraria o bien persuadir (argumentos emocionales), convencer (argumentos racionales), disuadir al receptor sobre determinados comportamientos, hechos o ideas.</w:t>
      </w:r>
      <w:r w:rsidR="007E73BD">
        <w:rPr>
          <w:rFonts w:cstheme="minorHAnsi"/>
          <w:bCs/>
          <w:noProof/>
        </w:rPr>
        <w:t xml:space="preserve"> </w:t>
      </w:r>
    </w:p>
    <w:p w14:paraId="62AD0EE1" w14:textId="77777777" w:rsidR="007E73BD" w:rsidRDefault="007E73BD" w:rsidP="007E73BD">
      <w:pPr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>La</w:t>
      </w:r>
      <w:r>
        <w:rPr>
          <w:rFonts w:eastAsia="Times New Roman" w:cstheme="minorHAnsi"/>
          <w:b/>
          <w:bCs/>
          <w:lang w:eastAsia="es-ES"/>
        </w:rPr>
        <w:t xml:space="preserve"> argumentación </w:t>
      </w:r>
      <w:r>
        <w:rPr>
          <w:rFonts w:eastAsia="Times New Roman" w:cstheme="minorHAnsi"/>
          <w:bCs/>
          <w:lang w:eastAsia="es-ES"/>
        </w:rPr>
        <w:t>se utiliza en una amplia variedad de textos, especialmente en los científicos, filosóficos, en el ensayo, en la oratoria política y judicial, en los textos periodísticos de opinión y en algunos mensajes publicitarios. En la lengua oral, además de aparecer con frecuencia en la conversación cotidiana, es la forma dominante en los debates, coloquios o mesas redondas.</w:t>
      </w:r>
    </w:p>
    <w:p w14:paraId="2420AAA7" w14:textId="77777777" w:rsidR="007E73BD" w:rsidRDefault="007E73BD" w:rsidP="007E73BD">
      <w:pPr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2.1. Estructura de los textos argumentativos</w:t>
      </w:r>
    </w:p>
    <w:p w14:paraId="143F8523" w14:textId="366B4C78" w:rsidR="007E73BD" w:rsidRDefault="007E73BD" w:rsidP="007E73BD">
      <w:pPr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El </w:t>
      </w:r>
      <w:r>
        <w:rPr>
          <w:rFonts w:eastAsia="Times New Roman" w:cstheme="minorHAnsi"/>
          <w:b/>
          <w:bCs/>
          <w:lang w:eastAsia="es-ES"/>
        </w:rPr>
        <w:t>texto argumentativo</w:t>
      </w:r>
      <w:r>
        <w:rPr>
          <w:rFonts w:eastAsia="Times New Roman" w:cstheme="minorHAnsi"/>
          <w:bCs/>
          <w:lang w:eastAsia="es-ES"/>
        </w:rPr>
        <w:t xml:space="preserve"> suele organizar el contenido en tres apartados: introducción, desarrollo o cuerpo argumentativo y conclusión.</w:t>
      </w:r>
    </w:p>
    <w:p w14:paraId="63E35998" w14:textId="23C36744" w:rsidR="007E73BD" w:rsidRDefault="007E73BD" w:rsidP="007E73B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/>
          <w:bCs/>
          <w:color w:val="000066"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La </w:t>
      </w:r>
      <w:r>
        <w:rPr>
          <w:rFonts w:eastAsia="Times New Roman" w:cstheme="minorHAnsi"/>
          <w:b/>
          <w:bCs/>
          <w:lang w:eastAsia="es-ES"/>
        </w:rPr>
        <w:t xml:space="preserve">INTRODUCCIÓN </w:t>
      </w:r>
      <w:r>
        <w:rPr>
          <w:rFonts w:eastAsia="Times New Roman" w:cstheme="minorHAnsi"/>
          <w:bCs/>
          <w:lang w:eastAsia="es-ES"/>
        </w:rPr>
        <w:t xml:space="preserve">suele partir de una breve exposición (llamada introducción o encuadre) en la que el argumentador intenta captar la atención del destinatario y despertar en él una actitud favorable. A la introducción le sigue la </w:t>
      </w:r>
      <w:r>
        <w:rPr>
          <w:rFonts w:eastAsia="Times New Roman" w:cstheme="minorHAnsi"/>
          <w:b/>
          <w:bCs/>
          <w:lang w:eastAsia="es-ES"/>
        </w:rPr>
        <w:t>tesis</w:t>
      </w:r>
      <w:r>
        <w:rPr>
          <w:rFonts w:eastAsia="Times New Roman" w:cstheme="minorHAnsi"/>
          <w:bCs/>
          <w:lang w:eastAsia="es-ES"/>
        </w:rPr>
        <w:t>, que es la idea en torno a la cual se reflexiona. Puede estar constituida por una sola idea o por un conjunto de ellas</w:t>
      </w:r>
      <w:r>
        <w:rPr>
          <w:rFonts w:eastAsia="Times New Roman" w:cstheme="minorHAnsi"/>
          <w:b/>
          <w:bCs/>
          <w:color w:val="000066"/>
          <w:lang w:eastAsia="es-ES"/>
        </w:rPr>
        <w:t xml:space="preserve">. </w:t>
      </w:r>
    </w:p>
    <w:p w14:paraId="23F0F9CE" w14:textId="77777777" w:rsidR="007E73BD" w:rsidRDefault="007E73BD" w:rsidP="007E73B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El </w:t>
      </w:r>
      <w:r>
        <w:rPr>
          <w:rFonts w:eastAsia="Times New Roman" w:cstheme="minorHAnsi"/>
          <w:b/>
          <w:bCs/>
          <w:lang w:eastAsia="es-ES"/>
        </w:rPr>
        <w:t>DESARROLLO</w:t>
      </w:r>
      <w:r>
        <w:rPr>
          <w:rFonts w:eastAsia="Times New Roman" w:cstheme="minorHAnsi"/>
          <w:bCs/>
          <w:lang w:eastAsia="es-ES"/>
        </w:rPr>
        <w:t xml:space="preserve">. Los elementos que forman el cuerpo </w:t>
      </w:r>
      <w:r>
        <w:rPr>
          <w:rFonts w:eastAsia="Times New Roman" w:cstheme="minorHAnsi"/>
          <w:b/>
          <w:bCs/>
          <w:lang w:eastAsia="es-ES"/>
        </w:rPr>
        <w:t>argumentativo</w:t>
      </w:r>
      <w:r>
        <w:rPr>
          <w:rFonts w:eastAsia="Times New Roman" w:cstheme="minorHAnsi"/>
          <w:bCs/>
          <w:lang w:eastAsia="es-ES"/>
        </w:rPr>
        <w:t xml:space="preserve"> se denominan </w:t>
      </w:r>
      <w:r>
        <w:rPr>
          <w:rFonts w:eastAsia="Times New Roman" w:cstheme="minorHAnsi"/>
          <w:bCs/>
          <w:i/>
          <w:iCs/>
          <w:lang w:eastAsia="es-ES"/>
        </w:rPr>
        <w:t>pruebas, inferencias o argumentos</w:t>
      </w:r>
      <w:r>
        <w:rPr>
          <w:rFonts w:eastAsia="Times New Roman" w:cstheme="minorHAnsi"/>
          <w:bCs/>
          <w:lang w:eastAsia="es-ES"/>
        </w:rPr>
        <w:t xml:space="preserve"> y sirven para apoyar la tesis o refutarla.</w:t>
      </w:r>
    </w:p>
    <w:p w14:paraId="6EAC28A7" w14:textId="77777777" w:rsidR="007E73BD" w:rsidRDefault="007E73BD" w:rsidP="007E73B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La </w:t>
      </w:r>
      <w:r>
        <w:rPr>
          <w:rFonts w:eastAsia="Times New Roman" w:cstheme="minorHAnsi"/>
          <w:b/>
          <w:bCs/>
          <w:lang w:eastAsia="es-ES"/>
        </w:rPr>
        <w:t>CONCLUSIÓN</w:t>
      </w:r>
      <w:r>
        <w:rPr>
          <w:rFonts w:eastAsia="Times New Roman" w:cstheme="minorHAnsi"/>
          <w:bCs/>
          <w:lang w:eastAsia="es-ES"/>
        </w:rPr>
        <w:t xml:space="preserve"> presenta un resumen de la tesis o tema que se ha defendido.</w:t>
      </w:r>
    </w:p>
    <w:p w14:paraId="5DA0802F" w14:textId="77777777" w:rsidR="007E73BD" w:rsidRDefault="007E73BD" w:rsidP="007E73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Según el </w:t>
      </w:r>
      <w:r>
        <w:rPr>
          <w:rFonts w:eastAsia="Times New Roman" w:cstheme="minorHAnsi"/>
          <w:b/>
          <w:bCs/>
          <w:lang w:eastAsia="es-ES"/>
        </w:rPr>
        <w:t>orden</w:t>
      </w:r>
      <w:r>
        <w:rPr>
          <w:rFonts w:eastAsia="Times New Roman" w:cstheme="minorHAnsi"/>
          <w:bCs/>
          <w:lang w:eastAsia="es-ES"/>
        </w:rPr>
        <w:t xml:space="preserve"> de los componentes, se distinguen varios modos de razonamiento:</w:t>
      </w:r>
    </w:p>
    <w:p w14:paraId="71626C1B" w14:textId="77777777" w:rsidR="007E73BD" w:rsidRDefault="007E73BD" w:rsidP="007E73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La </w:t>
      </w:r>
      <w:r>
        <w:rPr>
          <w:rFonts w:eastAsia="Times New Roman" w:cstheme="minorHAnsi"/>
          <w:b/>
          <w:bCs/>
          <w:lang w:eastAsia="es-ES"/>
        </w:rPr>
        <w:t>DEDUCCIÓN</w:t>
      </w:r>
      <w:r>
        <w:rPr>
          <w:rFonts w:eastAsia="Times New Roman" w:cstheme="minorHAnsi"/>
          <w:bCs/>
          <w:lang w:eastAsia="es-ES"/>
        </w:rPr>
        <w:t xml:space="preserve"> (o estructura analítica) se inicia con la tesis y acaba en la conclusión. </w:t>
      </w:r>
    </w:p>
    <w:p w14:paraId="67DA2A43" w14:textId="77777777" w:rsidR="007E73BD" w:rsidRDefault="007E73BD" w:rsidP="007E73B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es-ES"/>
        </w:rPr>
      </w:pPr>
      <w:r>
        <w:rPr>
          <w:rFonts w:eastAsia="Times New Roman" w:cstheme="minorHAnsi"/>
          <w:bCs/>
          <w:lang w:eastAsia="es-ES"/>
        </w:rPr>
        <w:t xml:space="preserve">La </w:t>
      </w:r>
      <w:r>
        <w:rPr>
          <w:rFonts w:eastAsia="Times New Roman" w:cstheme="minorHAnsi"/>
          <w:b/>
          <w:bCs/>
          <w:lang w:eastAsia="es-ES"/>
        </w:rPr>
        <w:t>INDUCCIÓN</w:t>
      </w:r>
      <w:r>
        <w:rPr>
          <w:rFonts w:eastAsia="Times New Roman" w:cstheme="minorHAnsi"/>
          <w:bCs/>
          <w:lang w:eastAsia="es-ES"/>
        </w:rPr>
        <w:t xml:space="preserve"> (o estructura sintética) sigue el procedimiento inverso, es decir, la tesis se expone al final, después de los argumentos.</w:t>
      </w:r>
    </w:p>
    <w:p w14:paraId="0D8D43A5" w14:textId="77777777" w:rsidR="00EC6711" w:rsidRPr="00EC6711" w:rsidRDefault="00EC6711" w:rsidP="00EC6711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es-ES"/>
        </w:rPr>
      </w:pPr>
    </w:p>
    <w:p w14:paraId="72F1A14D" w14:textId="0C3B4B29" w:rsidR="00EC6711" w:rsidRDefault="00EC6711" w:rsidP="00EC6711">
      <w:pPr>
        <w:pStyle w:val="estilo99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57608">
        <w:pict w14:anchorId="11BA9277">
          <v:shape id="Imagen 1" o:spid="_x0000_i1036" type="#_x0000_t75" style="width:10.5pt;height:10.5pt;visibility:visible;mso-wrap-style:square">
            <v:imagedata r:id="rId8" o:title=""/>
          </v:shape>
        </w:pic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Para ampliar y profundizar en las características de los textos argumentativos, puede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n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consultarse </w:t>
      </w:r>
      <w:r w:rsidR="00B43E99">
        <w:rPr>
          <w:rFonts w:asciiTheme="minorHAnsi" w:hAnsiTheme="minorHAnsi" w:cstheme="minorHAnsi"/>
          <w:b/>
          <w:color w:val="auto"/>
          <w:sz w:val="22"/>
          <w:szCs w:val="22"/>
        </w:rPr>
        <w:t>el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siguiente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enlace</w:t>
      </w:r>
      <w:r w:rsidR="00B43E9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de vídeo en YouTube:</w:t>
      </w:r>
    </w:p>
    <w:p w14:paraId="6DE2213D" w14:textId="0A168AED" w:rsidR="00646F9B" w:rsidRDefault="00B43E99" w:rsidP="00AC1569">
      <w:pPr>
        <w:pStyle w:val="estilo99"/>
        <w:rPr>
          <w:rFonts w:asciiTheme="minorHAnsi" w:hAnsiTheme="minorHAnsi" w:cstheme="minorHAnsi"/>
          <w:b/>
          <w:color w:val="auto"/>
          <w:sz w:val="22"/>
          <w:szCs w:val="22"/>
        </w:rPr>
      </w:pPr>
      <w:hyperlink r:id="rId9" w:history="1">
        <w:r w:rsidRPr="00B43E99">
          <w:rPr>
            <w:rStyle w:val="Hipervnculo"/>
            <w:rFonts w:asciiTheme="minorHAnsi" w:hAnsiTheme="minorHAnsi" w:cstheme="minorHAnsi"/>
            <w:b/>
            <w:sz w:val="22"/>
            <w:szCs w:val="22"/>
          </w:rPr>
          <w:t>Enlace 1</w:t>
        </w:r>
      </w:hyperlink>
    </w:p>
    <w:p w14:paraId="14A04965" w14:textId="77777777" w:rsidR="00AC1569" w:rsidRPr="00AC1569" w:rsidRDefault="00AC1569" w:rsidP="00AC1569">
      <w:pPr>
        <w:pStyle w:val="estilo99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AC1569" w:rsidRPr="00AC15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F6A52" w14:textId="77777777" w:rsidR="00C46A79" w:rsidRDefault="00C46A79" w:rsidP="00EC6711">
      <w:pPr>
        <w:spacing w:after="0" w:line="240" w:lineRule="auto"/>
      </w:pPr>
      <w:r>
        <w:separator/>
      </w:r>
    </w:p>
  </w:endnote>
  <w:endnote w:type="continuationSeparator" w:id="0">
    <w:p w14:paraId="20DFF6D2" w14:textId="77777777" w:rsidR="00C46A79" w:rsidRDefault="00C46A79" w:rsidP="00EC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0DC92" w14:textId="77777777" w:rsidR="00C46A79" w:rsidRDefault="00C46A79" w:rsidP="00EC6711">
      <w:pPr>
        <w:spacing w:after="0" w:line="240" w:lineRule="auto"/>
      </w:pPr>
      <w:r>
        <w:separator/>
      </w:r>
    </w:p>
  </w:footnote>
  <w:footnote w:type="continuationSeparator" w:id="0">
    <w:p w14:paraId="5B12DDCE" w14:textId="77777777" w:rsidR="00C46A79" w:rsidRDefault="00C46A79" w:rsidP="00EC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59D55" w14:textId="77777777" w:rsidR="00EC6711" w:rsidRPr="00846FA3" w:rsidRDefault="00EC6711" w:rsidP="00EC6711">
    <w:pPr>
      <w:pStyle w:val="Encabezado"/>
      <w:jc w:val="both"/>
      <w:rPr>
        <w:i/>
        <w:iCs/>
        <w:sz w:val="20"/>
        <w:szCs w:val="20"/>
      </w:rPr>
    </w:pPr>
    <w:r w:rsidRPr="00846FA3">
      <w:rPr>
        <w:i/>
        <w:iCs/>
        <w:sz w:val="20"/>
        <w:szCs w:val="20"/>
      </w:rPr>
      <w:t>Curso Diseño y Elaboración de Recursos Educativos Abiertos (REA) para Las Enseñanzas de Personas Adultas a Distancia.</w:t>
    </w:r>
  </w:p>
  <w:p w14:paraId="0169C881" w14:textId="77777777" w:rsidR="00EC6711" w:rsidRDefault="00EC67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41.25pt;height:41.25pt;visibility:visible;mso-wrap-style:square" o:bullet="t">
        <v:imagedata r:id="rId1" o:title=""/>
      </v:shape>
    </w:pict>
  </w:numPicBullet>
  <w:abstractNum w:abstractNumId="0" w15:restartNumberingAfterBreak="0">
    <w:nsid w:val="627F010E"/>
    <w:multiLevelType w:val="hybridMultilevel"/>
    <w:tmpl w:val="27485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BD"/>
    <w:rsid w:val="00085F0F"/>
    <w:rsid w:val="0038574F"/>
    <w:rsid w:val="0055238E"/>
    <w:rsid w:val="00646F9B"/>
    <w:rsid w:val="007E73BD"/>
    <w:rsid w:val="009834B4"/>
    <w:rsid w:val="00AC1569"/>
    <w:rsid w:val="00B43E99"/>
    <w:rsid w:val="00B46FE3"/>
    <w:rsid w:val="00C46A79"/>
    <w:rsid w:val="00EC6711"/>
    <w:rsid w:val="00ED5DD6"/>
    <w:rsid w:val="00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A69C"/>
  <w15:chartTrackingRefBased/>
  <w15:docId w15:val="{0DD724FD-12A5-468F-BE8F-862FD5DF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BD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73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71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C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711"/>
    <w:rPr>
      <w:kern w:val="0"/>
      <w14:ligatures w14:val="none"/>
    </w:rPr>
  </w:style>
  <w:style w:type="paragraph" w:customStyle="1" w:styleId="estilo99">
    <w:name w:val="estilo99"/>
    <w:basedOn w:val="Normal"/>
    <w:rsid w:val="00EC671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66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EC67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9DjtsstZr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317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2026-02-17T11:21:00Z</dcterms:created>
  <dcterms:modified xsi:type="dcterms:W3CDTF">2026-02-18T10:39:00Z</dcterms:modified>
</cp:coreProperties>
</file>